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A7F" w:rsidRPr="00BD21B6" w:rsidRDefault="00900A7F" w:rsidP="00C76F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Список рекомендованих джерел до тестів для підготовки до іспитів,</w:t>
      </w:r>
    </w:p>
    <w:p w:rsidR="00900A7F" w:rsidRPr="00C76FBF" w:rsidRDefault="00900A7F" w:rsidP="00C76F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що складають кандидати, які претендують на посади прокурорів</w:t>
      </w:r>
      <w:r w:rsidRPr="00C76FB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00A7F" w:rsidRPr="00BD21B6" w:rsidRDefault="00900A7F" w:rsidP="00C76F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з</w:t>
      </w:r>
      <w:r w:rsidRPr="0051482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питань нагляду за додержанням законів при виконанні</w:t>
      </w:r>
    </w:p>
    <w:p w:rsidR="00900A7F" w:rsidRPr="00C76FBF" w:rsidRDefault="00900A7F" w:rsidP="00C76F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514829">
        <w:rPr>
          <w:rFonts w:ascii="Times New Roman" w:hAnsi="Times New Roman" w:cs="Times New Roman"/>
          <w:b/>
          <w:bCs/>
          <w:sz w:val="28"/>
          <w:szCs w:val="28"/>
          <w:lang w:val="uk-UA"/>
        </w:rPr>
        <w:t>судових рішень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514829">
        <w:rPr>
          <w:rFonts w:ascii="Times New Roman" w:hAnsi="Times New Roman" w:cs="Times New Roman"/>
          <w:b/>
          <w:bCs/>
          <w:sz w:val="28"/>
          <w:szCs w:val="28"/>
          <w:lang w:val="uk-UA"/>
        </w:rPr>
        <w:t>у кримінальних справах</w:t>
      </w:r>
    </w:p>
    <w:p w:rsidR="00900A7F" w:rsidRPr="00514829" w:rsidRDefault="00900A7F" w:rsidP="00C76FB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00A7F" w:rsidRPr="00514829" w:rsidRDefault="00900A7F" w:rsidP="005148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829">
        <w:rPr>
          <w:rFonts w:ascii="Times New Roman" w:hAnsi="Times New Roman" w:cs="Times New Roman"/>
          <w:sz w:val="28"/>
          <w:szCs w:val="28"/>
          <w:lang w:val="uk-UA"/>
        </w:rPr>
        <w:t>1. Кримінально-виконавчий кодекс України від 11 липня 2003 року №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514829">
        <w:rPr>
          <w:rFonts w:ascii="Times New Roman" w:hAnsi="Times New Roman" w:cs="Times New Roman"/>
          <w:sz w:val="28"/>
          <w:szCs w:val="28"/>
          <w:lang w:val="uk-UA"/>
        </w:rPr>
        <w:t>1129-IV.</w:t>
      </w:r>
    </w:p>
    <w:p w:rsidR="00900A7F" w:rsidRPr="00514829" w:rsidRDefault="00900A7F" w:rsidP="005148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8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2. Закон України </w:t>
      </w:r>
      <w:r w:rsidRPr="00514829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„</w:t>
      </w:r>
      <w:r w:rsidRPr="005148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Про пробацію</w:t>
      </w:r>
      <w:r w:rsidRPr="00514829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Pr="00514829">
        <w:rPr>
          <w:rFonts w:ascii="Times New Roman" w:hAnsi="Times New Roman" w:cs="Times New Roman"/>
          <w:sz w:val="28"/>
          <w:szCs w:val="28"/>
          <w:lang w:val="uk-UA"/>
        </w:rPr>
        <w:t>5 лютого 2015 року № 160-VIII.</w:t>
      </w:r>
    </w:p>
    <w:p w:rsidR="00900A7F" w:rsidRPr="00514829" w:rsidRDefault="00900A7F" w:rsidP="005148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82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3. Закон України </w:t>
      </w:r>
      <w:r w:rsidRPr="00514829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„</w:t>
      </w:r>
      <w:r w:rsidRPr="00514829">
        <w:rPr>
          <w:rFonts w:ascii="Times New Roman" w:hAnsi="Times New Roman" w:cs="Times New Roman"/>
          <w:sz w:val="28"/>
          <w:szCs w:val="28"/>
          <w:lang w:val="uk-UA" w:eastAsia="uk-UA"/>
        </w:rPr>
        <w:t>Про попереднє ув’язнення</w:t>
      </w:r>
      <w:r w:rsidRPr="00514829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”</w:t>
      </w:r>
      <w:r w:rsidRPr="00514829">
        <w:rPr>
          <w:rFonts w:ascii="Times New Roman" w:hAnsi="Times New Roman" w:cs="Times New Roman"/>
          <w:sz w:val="28"/>
          <w:szCs w:val="28"/>
          <w:lang w:val="uk-UA"/>
        </w:rPr>
        <w:t xml:space="preserve"> від 30 червня 1993 року №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514829">
        <w:rPr>
          <w:rFonts w:ascii="Times New Roman" w:hAnsi="Times New Roman" w:cs="Times New Roman"/>
          <w:sz w:val="28"/>
          <w:szCs w:val="28"/>
          <w:lang w:val="uk-UA"/>
        </w:rPr>
        <w:t>3352-XII.</w:t>
      </w:r>
    </w:p>
    <w:p w:rsidR="00900A7F" w:rsidRPr="00514829" w:rsidRDefault="00900A7F" w:rsidP="005148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829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4. Закон України „Про органи і служби у справах дітей та спеціальні установи для дітей”</w:t>
      </w:r>
      <w:r w:rsidRPr="00514829">
        <w:rPr>
          <w:rFonts w:ascii="Times New Roman" w:hAnsi="Times New Roman" w:cs="Times New Roman"/>
          <w:sz w:val="28"/>
          <w:szCs w:val="28"/>
          <w:lang w:val="uk-UA"/>
        </w:rPr>
        <w:t xml:space="preserve"> від 24 січня 1995 року № 20/95-ВР.</w:t>
      </w:r>
    </w:p>
    <w:p w:rsidR="00900A7F" w:rsidRPr="00514829" w:rsidRDefault="00900A7F" w:rsidP="005148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829">
        <w:rPr>
          <w:rFonts w:ascii="Times New Roman" w:hAnsi="Times New Roman" w:cs="Times New Roman"/>
          <w:sz w:val="28"/>
          <w:szCs w:val="28"/>
          <w:lang w:val="uk-UA"/>
        </w:rPr>
        <w:t>5. Наказ М</w:t>
      </w:r>
      <w:r>
        <w:rPr>
          <w:rFonts w:ascii="Times New Roman" w:hAnsi="Times New Roman" w:cs="Times New Roman"/>
          <w:sz w:val="28"/>
          <w:szCs w:val="28"/>
          <w:lang w:val="uk-UA"/>
        </w:rPr>
        <w:t>іністерства внутрішніх справ України</w:t>
      </w:r>
      <w:r w:rsidRPr="00514829">
        <w:rPr>
          <w:rFonts w:ascii="Times New Roman" w:hAnsi="Times New Roman" w:cs="Times New Roman"/>
          <w:sz w:val="28"/>
          <w:szCs w:val="28"/>
          <w:lang w:val="uk-UA"/>
        </w:rPr>
        <w:t xml:space="preserve"> „Про затвердження Інструкції з організації діяльності чергової служби органів (підрозділів) Національної поліції України” від 23 травня 2017 року № 440.</w:t>
      </w:r>
    </w:p>
    <w:p w:rsidR="00900A7F" w:rsidRPr="00514829" w:rsidRDefault="00900A7F" w:rsidP="00514829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829">
        <w:rPr>
          <w:rFonts w:ascii="Times New Roman" w:hAnsi="Times New Roman" w:cs="Times New Roman"/>
          <w:sz w:val="28"/>
          <w:szCs w:val="28"/>
          <w:lang w:val="uk-UA"/>
        </w:rPr>
        <w:t>6. Конвенція ООН проти катувань, жорстокого, нелюдського або такого, що принижує гідність, поводження або покарання від 10 грудня 1984 року.</w:t>
      </w:r>
    </w:p>
    <w:p w:rsidR="00900A7F" w:rsidRPr="00514829" w:rsidRDefault="00900A7F" w:rsidP="00514829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829">
        <w:rPr>
          <w:rFonts w:ascii="Times New Roman" w:hAnsi="Times New Roman" w:cs="Times New Roman"/>
          <w:sz w:val="28"/>
          <w:szCs w:val="28"/>
          <w:lang w:val="uk-UA"/>
        </w:rPr>
        <w:t>7.</w:t>
      </w:r>
      <w:r w:rsidRPr="0051482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14829">
        <w:rPr>
          <w:rFonts w:ascii="Times New Roman" w:hAnsi="Times New Roman" w:cs="Times New Roman"/>
          <w:sz w:val="28"/>
          <w:szCs w:val="28"/>
          <w:lang w:val="uk-UA"/>
        </w:rPr>
        <w:t>Конвенція про захист прав людини і основоположних свобод від 4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514829">
        <w:rPr>
          <w:rFonts w:ascii="Times New Roman" w:hAnsi="Times New Roman" w:cs="Times New Roman"/>
          <w:sz w:val="28"/>
          <w:szCs w:val="28"/>
          <w:lang w:val="uk-UA"/>
        </w:rPr>
        <w:t>листопада 1950 року.</w:t>
      </w:r>
    </w:p>
    <w:p w:rsidR="00900A7F" w:rsidRPr="00514829" w:rsidRDefault="00900A7F" w:rsidP="00514829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829">
        <w:rPr>
          <w:rFonts w:ascii="Times New Roman" w:hAnsi="Times New Roman" w:cs="Times New Roman"/>
          <w:sz w:val="28"/>
          <w:szCs w:val="28"/>
          <w:lang w:val="uk-UA"/>
        </w:rPr>
        <w:t xml:space="preserve">8. Рішення </w:t>
      </w:r>
      <w:r w:rsidRPr="001C1C6F">
        <w:rPr>
          <w:rFonts w:ascii="Times New Roman" w:hAnsi="Times New Roman" w:cs="Times New Roman"/>
          <w:sz w:val="28"/>
          <w:szCs w:val="28"/>
          <w:lang w:val="uk-UA"/>
        </w:rPr>
        <w:t>Європейського суду з прав людини</w:t>
      </w:r>
      <w:r w:rsidRPr="00514829">
        <w:rPr>
          <w:rFonts w:ascii="Times New Roman" w:hAnsi="Times New Roman" w:cs="Times New Roman"/>
          <w:sz w:val="28"/>
          <w:szCs w:val="28"/>
          <w:lang w:val="uk-UA"/>
        </w:rPr>
        <w:t xml:space="preserve"> та Комісії у справах „Монкорне де Комон проти Франції” (Montcornet de Caumont v. France) від 13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514829">
        <w:rPr>
          <w:rFonts w:ascii="Times New Roman" w:hAnsi="Times New Roman" w:cs="Times New Roman"/>
          <w:sz w:val="28"/>
          <w:szCs w:val="28"/>
          <w:lang w:val="uk-UA"/>
        </w:rPr>
        <w:t>травня 2003 року.</w:t>
      </w:r>
    </w:p>
    <w:p w:rsidR="00900A7F" w:rsidRPr="00514829" w:rsidRDefault="00900A7F" w:rsidP="00514829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829">
        <w:rPr>
          <w:rFonts w:ascii="Times New Roman" w:hAnsi="Times New Roman" w:cs="Times New Roman"/>
          <w:sz w:val="28"/>
          <w:szCs w:val="28"/>
          <w:lang w:val="uk-UA"/>
        </w:rPr>
        <w:t xml:space="preserve">9. Рішення </w:t>
      </w:r>
      <w:r w:rsidRPr="001C1C6F">
        <w:rPr>
          <w:rFonts w:ascii="Times New Roman" w:hAnsi="Times New Roman" w:cs="Times New Roman"/>
          <w:sz w:val="28"/>
          <w:szCs w:val="28"/>
          <w:lang w:val="uk-UA"/>
        </w:rPr>
        <w:t>Європейського суду з прав людини</w:t>
      </w:r>
      <w:r w:rsidRPr="00514829">
        <w:rPr>
          <w:rFonts w:ascii="Times New Roman" w:hAnsi="Times New Roman" w:cs="Times New Roman"/>
          <w:sz w:val="28"/>
          <w:szCs w:val="28"/>
          <w:lang w:val="uk-UA"/>
        </w:rPr>
        <w:t xml:space="preserve"> у справі „Гефген проти Німеччини” від 30 червня 2008 року.</w:t>
      </w:r>
    </w:p>
    <w:p w:rsidR="00900A7F" w:rsidRPr="00514829" w:rsidRDefault="00900A7F" w:rsidP="00514829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829">
        <w:rPr>
          <w:rFonts w:ascii="Times New Roman" w:hAnsi="Times New Roman" w:cs="Times New Roman"/>
          <w:sz w:val="28"/>
          <w:szCs w:val="28"/>
          <w:lang w:val="uk-UA"/>
        </w:rPr>
        <w:t xml:space="preserve">10. Рішення </w:t>
      </w:r>
      <w:r w:rsidRPr="001C1C6F">
        <w:rPr>
          <w:rFonts w:ascii="Times New Roman" w:hAnsi="Times New Roman" w:cs="Times New Roman"/>
          <w:sz w:val="28"/>
          <w:szCs w:val="28"/>
          <w:lang w:val="uk-UA"/>
        </w:rPr>
        <w:t>Європейського суду з прав людини</w:t>
      </w:r>
      <w:r w:rsidRPr="00514829">
        <w:rPr>
          <w:rFonts w:ascii="Times New Roman" w:hAnsi="Times New Roman" w:cs="Times New Roman"/>
          <w:sz w:val="28"/>
          <w:szCs w:val="28"/>
          <w:lang w:val="uk-UA"/>
        </w:rPr>
        <w:t xml:space="preserve"> у справі „Кац та інші проти України” від 18 грудня 2008 року.</w:t>
      </w:r>
    </w:p>
    <w:p w:rsidR="00900A7F" w:rsidRPr="00514829" w:rsidRDefault="00900A7F" w:rsidP="00514829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829">
        <w:rPr>
          <w:rFonts w:ascii="Times New Roman" w:hAnsi="Times New Roman" w:cs="Times New Roman"/>
          <w:sz w:val="28"/>
          <w:szCs w:val="28"/>
          <w:lang w:val="uk-UA"/>
        </w:rPr>
        <w:t xml:space="preserve">11. Рішення </w:t>
      </w:r>
      <w:r w:rsidRPr="001C1C6F">
        <w:rPr>
          <w:rFonts w:ascii="Times New Roman" w:hAnsi="Times New Roman" w:cs="Times New Roman"/>
          <w:sz w:val="28"/>
          <w:szCs w:val="28"/>
          <w:lang w:val="uk-UA"/>
        </w:rPr>
        <w:t>Європейського суду з прав людини</w:t>
      </w:r>
      <w:r w:rsidRPr="00514829">
        <w:rPr>
          <w:rFonts w:ascii="Times New Roman" w:hAnsi="Times New Roman" w:cs="Times New Roman"/>
          <w:sz w:val="28"/>
          <w:szCs w:val="28"/>
          <w:lang w:val="uk-UA"/>
        </w:rPr>
        <w:t xml:space="preserve"> у справі „Коробов проти України” від 21 липня 2011 року.</w:t>
      </w:r>
    </w:p>
    <w:p w:rsidR="00900A7F" w:rsidRPr="00514829" w:rsidRDefault="00900A7F" w:rsidP="00514829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829">
        <w:rPr>
          <w:rFonts w:ascii="Times New Roman" w:hAnsi="Times New Roman" w:cs="Times New Roman"/>
          <w:sz w:val="28"/>
          <w:szCs w:val="28"/>
          <w:lang w:val="uk-UA"/>
        </w:rPr>
        <w:t xml:space="preserve">12. Рішення </w:t>
      </w:r>
      <w:r w:rsidRPr="001C1C6F">
        <w:rPr>
          <w:rFonts w:ascii="Times New Roman" w:hAnsi="Times New Roman" w:cs="Times New Roman"/>
          <w:sz w:val="28"/>
          <w:szCs w:val="28"/>
          <w:lang w:val="uk-UA"/>
        </w:rPr>
        <w:t>Європейського суду з прав людини</w:t>
      </w:r>
      <w:r w:rsidRPr="00514829">
        <w:rPr>
          <w:rFonts w:ascii="Times New Roman" w:hAnsi="Times New Roman" w:cs="Times New Roman"/>
          <w:sz w:val="28"/>
          <w:szCs w:val="28"/>
          <w:lang w:val="uk-UA"/>
        </w:rPr>
        <w:t xml:space="preserve"> у справі „Каверзін проти України” від 15 травня 2012 року.</w:t>
      </w:r>
    </w:p>
    <w:p w:rsidR="00900A7F" w:rsidRPr="00514829" w:rsidRDefault="00900A7F" w:rsidP="00514829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829">
        <w:rPr>
          <w:rFonts w:ascii="Times New Roman" w:hAnsi="Times New Roman" w:cs="Times New Roman"/>
          <w:sz w:val="28"/>
          <w:szCs w:val="28"/>
          <w:lang w:val="uk-UA"/>
        </w:rPr>
        <w:t xml:space="preserve">13. Рішення </w:t>
      </w:r>
      <w:r w:rsidRPr="001C1C6F">
        <w:rPr>
          <w:rFonts w:ascii="Times New Roman" w:hAnsi="Times New Roman" w:cs="Times New Roman"/>
          <w:sz w:val="28"/>
          <w:szCs w:val="28"/>
          <w:lang w:val="uk-UA"/>
        </w:rPr>
        <w:t>Європейського суду з прав людини</w:t>
      </w:r>
      <w:r w:rsidRPr="00514829">
        <w:rPr>
          <w:rFonts w:ascii="Times New Roman" w:hAnsi="Times New Roman" w:cs="Times New Roman"/>
          <w:sz w:val="28"/>
          <w:szCs w:val="28"/>
          <w:lang w:val="uk-UA"/>
        </w:rPr>
        <w:t xml:space="preserve"> у справі „Вєрєнцов проти України” від 11 квітня 2013 року.</w:t>
      </w:r>
    </w:p>
    <w:p w:rsidR="00900A7F" w:rsidRPr="00514829" w:rsidRDefault="00900A7F" w:rsidP="00514829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829">
        <w:rPr>
          <w:rFonts w:ascii="Times New Roman" w:hAnsi="Times New Roman" w:cs="Times New Roman"/>
          <w:sz w:val="28"/>
          <w:szCs w:val="28"/>
          <w:lang w:val="uk-UA"/>
        </w:rPr>
        <w:t xml:space="preserve">14. Рішення </w:t>
      </w:r>
      <w:r w:rsidRPr="001C1C6F">
        <w:rPr>
          <w:rFonts w:ascii="Times New Roman" w:hAnsi="Times New Roman" w:cs="Times New Roman"/>
          <w:sz w:val="28"/>
          <w:szCs w:val="28"/>
          <w:lang w:val="uk-UA"/>
        </w:rPr>
        <w:t>Європейського суду з прав людини</w:t>
      </w:r>
      <w:r w:rsidRPr="00514829">
        <w:rPr>
          <w:rFonts w:ascii="Times New Roman" w:hAnsi="Times New Roman" w:cs="Times New Roman"/>
          <w:sz w:val="28"/>
          <w:szCs w:val="28"/>
          <w:lang w:val="uk-UA"/>
        </w:rPr>
        <w:t xml:space="preserve"> у справі „Євген Петренко проти України” від 29 січня 2015 року.</w:t>
      </w:r>
    </w:p>
    <w:p w:rsidR="00900A7F" w:rsidRPr="00514829" w:rsidRDefault="00900A7F" w:rsidP="00514829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829">
        <w:rPr>
          <w:rFonts w:ascii="Times New Roman" w:hAnsi="Times New Roman" w:cs="Times New Roman"/>
          <w:sz w:val="28"/>
          <w:szCs w:val="28"/>
          <w:lang w:val="uk-UA"/>
        </w:rPr>
        <w:t xml:space="preserve">15. Рішення </w:t>
      </w:r>
      <w:r w:rsidRPr="001C1C6F">
        <w:rPr>
          <w:rFonts w:ascii="Times New Roman" w:hAnsi="Times New Roman" w:cs="Times New Roman"/>
          <w:sz w:val="28"/>
          <w:szCs w:val="28"/>
          <w:lang w:val="uk-UA"/>
        </w:rPr>
        <w:t>Європейського суду з прав людини</w:t>
      </w:r>
      <w:r w:rsidRPr="00514829">
        <w:rPr>
          <w:rFonts w:ascii="Times New Roman" w:hAnsi="Times New Roman" w:cs="Times New Roman"/>
          <w:sz w:val="28"/>
          <w:szCs w:val="28"/>
          <w:lang w:val="uk-UA"/>
        </w:rPr>
        <w:t xml:space="preserve"> у справі „Луценко проти України” (№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4829">
        <w:rPr>
          <w:rFonts w:ascii="Times New Roman" w:hAnsi="Times New Roman" w:cs="Times New Roman"/>
          <w:sz w:val="28"/>
          <w:szCs w:val="28"/>
          <w:lang w:val="uk-UA"/>
        </w:rPr>
        <w:t>2) від 11 червень 2015 року.</w:t>
      </w:r>
    </w:p>
    <w:p w:rsidR="00900A7F" w:rsidRPr="00514829" w:rsidRDefault="00900A7F" w:rsidP="00514829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829">
        <w:rPr>
          <w:rFonts w:ascii="Times New Roman" w:hAnsi="Times New Roman" w:cs="Times New Roman"/>
          <w:sz w:val="28"/>
          <w:szCs w:val="28"/>
          <w:lang w:val="uk-UA"/>
        </w:rPr>
        <w:t xml:space="preserve">16. Рішення </w:t>
      </w:r>
      <w:r w:rsidRPr="001C1C6F">
        <w:rPr>
          <w:rFonts w:ascii="Times New Roman" w:hAnsi="Times New Roman" w:cs="Times New Roman"/>
          <w:sz w:val="28"/>
          <w:szCs w:val="28"/>
          <w:lang w:val="uk-UA"/>
        </w:rPr>
        <w:t>Європейського суду з прав людини</w:t>
      </w:r>
      <w:r w:rsidRPr="00514829">
        <w:rPr>
          <w:rFonts w:ascii="Times New Roman" w:hAnsi="Times New Roman" w:cs="Times New Roman"/>
          <w:sz w:val="28"/>
          <w:szCs w:val="28"/>
          <w:lang w:val="uk-UA"/>
        </w:rPr>
        <w:t xml:space="preserve"> у справі „Яременко проти України” (№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4829">
        <w:rPr>
          <w:rFonts w:ascii="Times New Roman" w:hAnsi="Times New Roman" w:cs="Times New Roman"/>
          <w:sz w:val="28"/>
          <w:szCs w:val="28"/>
          <w:lang w:val="uk-UA"/>
        </w:rPr>
        <w:t>2) від 30 червня 2015 року.</w:t>
      </w:r>
    </w:p>
    <w:p w:rsidR="00900A7F" w:rsidRPr="00514829" w:rsidRDefault="00900A7F" w:rsidP="00514829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14829">
        <w:rPr>
          <w:rFonts w:ascii="Times New Roman" w:hAnsi="Times New Roman" w:cs="Times New Roman"/>
          <w:sz w:val="28"/>
          <w:szCs w:val="28"/>
          <w:lang w:val="uk-UA"/>
        </w:rPr>
        <w:t>17.</w:t>
      </w:r>
      <w:r w:rsidRPr="0051482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14829">
        <w:rPr>
          <w:rFonts w:ascii="Times New Roman" w:hAnsi="Times New Roman" w:cs="Times New Roman"/>
          <w:sz w:val="28"/>
          <w:szCs w:val="28"/>
          <w:lang w:val="uk-UA"/>
        </w:rPr>
        <w:t xml:space="preserve">Рішення </w:t>
      </w:r>
      <w:r w:rsidRPr="001C1C6F">
        <w:rPr>
          <w:rFonts w:ascii="Times New Roman" w:hAnsi="Times New Roman" w:cs="Times New Roman"/>
          <w:sz w:val="28"/>
          <w:szCs w:val="28"/>
          <w:lang w:val="uk-UA"/>
        </w:rPr>
        <w:t>Європейського суду з прав людини</w:t>
      </w:r>
      <w:r w:rsidRPr="00514829">
        <w:rPr>
          <w:rFonts w:ascii="Times New Roman" w:hAnsi="Times New Roman" w:cs="Times New Roman"/>
          <w:sz w:val="28"/>
          <w:szCs w:val="28"/>
          <w:lang w:val="uk-UA"/>
        </w:rPr>
        <w:t xml:space="preserve"> у справі „Ушаков та Ушакова проти України” від 18 червня 2015 року.</w:t>
      </w:r>
    </w:p>
    <w:p w:rsidR="00900A7F" w:rsidRPr="00514829" w:rsidRDefault="00900A7F" w:rsidP="00514829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829">
        <w:rPr>
          <w:rFonts w:ascii="Times New Roman" w:hAnsi="Times New Roman" w:cs="Times New Roman"/>
          <w:sz w:val="28"/>
          <w:szCs w:val="28"/>
          <w:lang w:val="uk-UA"/>
        </w:rPr>
        <w:t xml:space="preserve">18. Рішення </w:t>
      </w:r>
      <w:r w:rsidRPr="001C1C6F">
        <w:rPr>
          <w:rFonts w:ascii="Times New Roman" w:hAnsi="Times New Roman" w:cs="Times New Roman"/>
          <w:sz w:val="28"/>
          <w:szCs w:val="28"/>
          <w:lang w:val="uk-UA"/>
        </w:rPr>
        <w:t>Європейського суду з прав людини</w:t>
      </w:r>
      <w:r w:rsidRPr="00514829">
        <w:rPr>
          <w:rFonts w:ascii="Times New Roman" w:hAnsi="Times New Roman" w:cs="Times New Roman"/>
          <w:sz w:val="28"/>
          <w:szCs w:val="28"/>
          <w:lang w:val="uk-UA"/>
        </w:rPr>
        <w:t xml:space="preserve"> у справі „Чміль проти України” від 29 жовтня 2015 року.</w:t>
      </w:r>
    </w:p>
    <w:p w:rsidR="00900A7F" w:rsidRPr="00514829" w:rsidRDefault="00900A7F" w:rsidP="00514829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829">
        <w:rPr>
          <w:rFonts w:ascii="Times New Roman" w:hAnsi="Times New Roman" w:cs="Times New Roman"/>
          <w:sz w:val="28"/>
          <w:szCs w:val="28"/>
          <w:lang w:val="uk-UA"/>
        </w:rPr>
        <w:t xml:space="preserve">19. Рішення </w:t>
      </w:r>
      <w:r w:rsidRPr="001C1C6F">
        <w:rPr>
          <w:rFonts w:ascii="Times New Roman" w:hAnsi="Times New Roman" w:cs="Times New Roman"/>
          <w:sz w:val="28"/>
          <w:szCs w:val="28"/>
          <w:lang w:val="uk-UA"/>
        </w:rPr>
        <w:t>Європейського суду з прав людини</w:t>
      </w:r>
      <w:r w:rsidRPr="00514829">
        <w:rPr>
          <w:rFonts w:ascii="Times New Roman" w:hAnsi="Times New Roman" w:cs="Times New Roman"/>
          <w:sz w:val="28"/>
          <w:szCs w:val="28"/>
          <w:lang w:val="uk-UA"/>
        </w:rPr>
        <w:t xml:space="preserve"> у справі „Поміляйко проти України” від 11 лютого 2016 року.</w:t>
      </w:r>
    </w:p>
    <w:p w:rsidR="00900A7F" w:rsidRPr="00514829" w:rsidRDefault="00900A7F" w:rsidP="00514829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829">
        <w:rPr>
          <w:rFonts w:ascii="Times New Roman" w:hAnsi="Times New Roman" w:cs="Times New Roman"/>
          <w:sz w:val="28"/>
          <w:szCs w:val="28"/>
          <w:lang w:val="uk-UA"/>
        </w:rPr>
        <w:t xml:space="preserve">20. Рішення </w:t>
      </w:r>
      <w:r w:rsidRPr="001C1C6F">
        <w:rPr>
          <w:rFonts w:ascii="Times New Roman" w:hAnsi="Times New Roman" w:cs="Times New Roman"/>
          <w:sz w:val="28"/>
          <w:szCs w:val="28"/>
          <w:lang w:val="uk-UA"/>
        </w:rPr>
        <w:t>Європейського суду з прав людини</w:t>
      </w:r>
      <w:r w:rsidRPr="00514829">
        <w:rPr>
          <w:rFonts w:ascii="Times New Roman" w:hAnsi="Times New Roman" w:cs="Times New Roman"/>
          <w:sz w:val="28"/>
          <w:szCs w:val="28"/>
          <w:lang w:val="uk-UA"/>
        </w:rPr>
        <w:t xml:space="preserve"> у справі „Кривенький проти України” від 16 лютого 2017 року.</w:t>
      </w:r>
    </w:p>
    <w:sectPr w:rsidR="00900A7F" w:rsidRPr="00514829" w:rsidSect="00DE1A4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0A7F" w:rsidRDefault="00900A7F">
      <w:r>
        <w:separator/>
      </w:r>
    </w:p>
  </w:endnote>
  <w:endnote w:type="continuationSeparator" w:id="0">
    <w:p w:rsidR="00900A7F" w:rsidRDefault="00900A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0A7F" w:rsidRDefault="00900A7F">
      <w:r>
        <w:separator/>
      </w:r>
    </w:p>
  </w:footnote>
  <w:footnote w:type="continuationSeparator" w:id="0">
    <w:p w:rsidR="00900A7F" w:rsidRDefault="00900A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A7F" w:rsidRPr="00DE1A48" w:rsidRDefault="00900A7F" w:rsidP="00000BB6">
    <w:pPr>
      <w:pStyle w:val="Header"/>
      <w:framePr w:wrap="auto" w:vAnchor="text" w:hAnchor="margin" w:xAlign="center" w:y="1"/>
      <w:rPr>
        <w:rStyle w:val="PageNumber"/>
        <w:rFonts w:ascii="Times New Roman" w:hAnsi="Times New Roman" w:cs="Times New Roman"/>
        <w:sz w:val="28"/>
        <w:szCs w:val="28"/>
      </w:rPr>
    </w:pPr>
    <w:r w:rsidRPr="00DE1A48">
      <w:rPr>
        <w:rStyle w:val="PageNumber"/>
        <w:rFonts w:ascii="Times New Roman" w:hAnsi="Times New Roman" w:cs="Times New Roman"/>
        <w:sz w:val="28"/>
        <w:szCs w:val="28"/>
      </w:rPr>
      <w:fldChar w:fldCharType="begin"/>
    </w:r>
    <w:r w:rsidRPr="00DE1A48">
      <w:rPr>
        <w:rStyle w:val="PageNumber"/>
        <w:rFonts w:ascii="Times New Roman" w:hAnsi="Times New Roman" w:cs="Times New Roman"/>
        <w:sz w:val="28"/>
        <w:szCs w:val="28"/>
      </w:rPr>
      <w:instrText xml:space="preserve">PAGE  </w:instrText>
    </w:r>
    <w:r w:rsidRPr="00DE1A48">
      <w:rPr>
        <w:rStyle w:val="PageNumber"/>
        <w:rFonts w:ascii="Times New Roman" w:hAnsi="Times New Roman" w:cs="Times New Roman"/>
        <w:sz w:val="28"/>
        <w:szCs w:val="28"/>
      </w:rPr>
      <w:fldChar w:fldCharType="separate"/>
    </w:r>
    <w:r>
      <w:rPr>
        <w:rStyle w:val="PageNumber"/>
        <w:rFonts w:ascii="Times New Roman" w:hAnsi="Times New Roman" w:cs="Times New Roman"/>
        <w:noProof/>
        <w:sz w:val="28"/>
        <w:szCs w:val="28"/>
      </w:rPr>
      <w:t>2</w:t>
    </w:r>
    <w:r w:rsidRPr="00DE1A48">
      <w:rPr>
        <w:rStyle w:val="PageNumber"/>
        <w:rFonts w:ascii="Times New Roman" w:hAnsi="Times New Roman" w:cs="Times New Roman"/>
        <w:sz w:val="28"/>
        <w:szCs w:val="28"/>
      </w:rPr>
      <w:fldChar w:fldCharType="end"/>
    </w:r>
  </w:p>
  <w:p w:rsidR="00900A7F" w:rsidRPr="00DE1A48" w:rsidRDefault="00900A7F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F1D83"/>
    <w:multiLevelType w:val="hybridMultilevel"/>
    <w:tmpl w:val="B652E4D8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527A31"/>
    <w:multiLevelType w:val="hybridMultilevel"/>
    <w:tmpl w:val="DA78DE40"/>
    <w:lvl w:ilvl="0" w:tplc="773C95C2">
      <w:start w:val="1"/>
      <w:numFmt w:val="decimal"/>
      <w:lvlText w:val="%1."/>
      <w:lvlJc w:val="left"/>
      <w:pPr>
        <w:tabs>
          <w:tab w:val="num" w:pos="4188"/>
        </w:tabs>
        <w:ind w:left="41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4908"/>
        </w:tabs>
        <w:ind w:left="490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5628"/>
        </w:tabs>
        <w:ind w:left="5628" w:hanging="180"/>
      </w:pPr>
    </w:lvl>
    <w:lvl w:ilvl="3" w:tplc="0419000F">
      <w:start w:val="1"/>
      <w:numFmt w:val="decimal"/>
      <w:lvlText w:val="%4."/>
      <w:lvlJc w:val="left"/>
      <w:pPr>
        <w:tabs>
          <w:tab w:val="num" w:pos="6348"/>
        </w:tabs>
        <w:ind w:left="634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7068"/>
        </w:tabs>
        <w:ind w:left="706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7788"/>
        </w:tabs>
        <w:ind w:left="7788" w:hanging="180"/>
      </w:pPr>
    </w:lvl>
    <w:lvl w:ilvl="6" w:tplc="0419000F">
      <w:start w:val="1"/>
      <w:numFmt w:val="decimal"/>
      <w:lvlText w:val="%7."/>
      <w:lvlJc w:val="left"/>
      <w:pPr>
        <w:tabs>
          <w:tab w:val="num" w:pos="8508"/>
        </w:tabs>
        <w:ind w:left="850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9228"/>
        </w:tabs>
        <w:ind w:left="922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9948"/>
        </w:tabs>
        <w:ind w:left="9948" w:hanging="180"/>
      </w:pPr>
    </w:lvl>
  </w:abstractNum>
  <w:abstractNum w:abstractNumId="2">
    <w:nsid w:val="3E3A680B"/>
    <w:multiLevelType w:val="hybridMultilevel"/>
    <w:tmpl w:val="623C0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760CF4"/>
    <w:multiLevelType w:val="hybridMultilevel"/>
    <w:tmpl w:val="83BE88EC"/>
    <w:lvl w:ilvl="0" w:tplc="BAE0C2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ACD22B1"/>
    <w:multiLevelType w:val="hybridMultilevel"/>
    <w:tmpl w:val="766C7AC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B9567A8"/>
    <w:multiLevelType w:val="hybridMultilevel"/>
    <w:tmpl w:val="B7F258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68A6"/>
    <w:rsid w:val="00000BB6"/>
    <w:rsid w:val="00030E82"/>
    <w:rsid w:val="000810AE"/>
    <w:rsid w:val="001C1C6F"/>
    <w:rsid w:val="00226FFB"/>
    <w:rsid w:val="00293EAC"/>
    <w:rsid w:val="002F3C3E"/>
    <w:rsid w:val="00376173"/>
    <w:rsid w:val="003A7A22"/>
    <w:rsid w:val="003B3959"/>
    <w:rsid w:val="00514829"/>
    <w:rsid w:val="00561158"/>
    <w:rsid w:val="00743E0B"/>
    <w:rsid w:val="007E61D3"/>
    <w:rsid w:val="008B257D"/>
    <w:rsid w:val="00900A7F"/>
    <w:rsid w:val="00937E90"/>
    <w:rsid w:val="009663D5"/>
    <w:rsid w:val="00BD21B6"/>
    <w:rsid w:val="00C63A24"/>
    <w:rsid w:val="00C76FBF"/>
    <w:rsid w:val="00D368A6"/>
    <w:rsid w:val="00DC547C"/>
    <w:rsid w:val="00DE1A48"/>
    <w:rsid w:val="00E42112"/>
    <w:rsid w:val="00EC62EF"/>
    <w:rsid w:val="00F25615"/>
    <w:rsid w:val="00F513DB"/>
    <w:rsid w:val="00FA373E"/>
    <w:rsid w:val="00FD0B0C"/>
    <w:rsid w:val="00FE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E90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368A6"/>
    <w:pPr>
      <w:ind w:left="720"/>
    </w:pPr>
  </w:style>
  <w:style w:type="paragraph" w:customStyle="1" w:styleId="rvps2">
    <w:name w:val="rvps2"/>
    <w:basedOn w:val="Normal"/>
    <w:uiPriority w:val="99"/>
    <w:rsid w:val="00D36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51482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E13D0"/>
    <w:rPr>
      <w:lang w:eastAsia="en-US"/>
    </w:rPr>
  </w:style>
  <w:style w:type="character" w:styleId="PageNumber">
    <w:name w:val="page number"/>
    <w:basedOn w:val="DefaultParagraphFont"/>
    <w:uiPriority w:val="99"/>
    <w:rsid w:val="00514829"/>
  </w:style>
  <w:style w:type="paragraph" w:styleId="Footer">
    <w:name w:val="footer"/>
    <w:basedOn w:val="Normal"/>
    <w:link w:val="FooterChar"/>
    <w:uiPriority w:val="99"/>
    <w:rsid w:val="00DE1A4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76173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A37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373E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</TotalTime>
  <Pages>2</Pages>
  <Words>362</Words>
  <Characters>2064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Кожухар Василь</dc:creator>
  <cp:keywords/>
  <dc:description/>
  <cp:lastModifiedBy>yeleyu</cp:lastModifiedBy>
  <cp:revision>8</cp:revision>
  <cp:lastPrinted>2018-03-23T14:19:00Z</cp:lastPrinted>
  <dcterms:created xsi:type="dcterms:W3CDTF">2018-03-21T15:06:00Z</dcterms:created>
  <dcterms:modified xsi:type="dcterms:W3CDTF">2018-03-23T14:49:00Z</dcterms:modified>
</cp:coreProperties>
</file>